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福建省公共安全防范企业信用评价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所需材料一览表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（集成商）</w:t>
      </w:r>
    </w:p>
    <w:tbl>
      <w:tblPr>
        <w:tblStyle w:val="7"/>
        <w:tblW w:w="504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009"/>
        <w:gridCol w:w="1508"/>
        <w:gridCol w:w="922"/>
        <w:gridCol w:w="5813"/>
        <w:gridCol w:w="5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4" w:type="pct"/>
            <w:vMerge w:val="restart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基本指标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630分</w:t>
            </w:r>
          </w:p>
        </w:tc>
        <w:tc>
          <w:tcPr>
            <w:tcW w:w="32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企业基本信息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50分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企业存续时间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经营年限X（年）。X≥5，20分；3≤X＜5，按20分的百分比作线性调整；X＜3，0分</w:t>
            </w:r>
          </w:p>
        </w:tc>
        <w:tc>
          <w:tcPr>
            <w:tcW w:w="177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提交最近一次：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最新版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营业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执照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、股东信息的证实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企业认资报告或经审计后的上年度资产负债表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股东背景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中央级企业、上市公司，15分；设区市级或以上政府控股企业，12分；其他，10分</w:t>
            </w:r>
          </w:p>
        </w:tc>
        <w:tc>
          <w:tcPr>
            <w:tcW w:w="177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认缴资本到位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实缴比例X(%)。X=100，15分；50≤X＜100，按15分的百分比作线性调整；X＜50，0分</w:t>
            </w:r>
          </w:p>
        </w:tc>
        <w:tc>
          <w:tcPr>
            <w:tcW w:w="1772" w:type="pct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奖励表彰和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荣誉信息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奖励表彰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近三年企业受省市政府部门、省行业协会奖励表彰的情况。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每项加5分，加满为止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获得省市政府部门、省（或省级及以上）行业协会奖励表彰的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荣誉信息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近三年企业获得守合同重信用企业、纳税A级的荣誉信息。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每项加5分，加满为止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近三年：获得省市政府相关部门守合同重信用证书、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税务部门纳税信用评价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（A）、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征信报告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（A）、企业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信用等级证书（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AAA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备案和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监管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第三方机构颁发的信用等级证书等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公共信用记录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560分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行政处罚信息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近三年企业处罚记录。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无处罚记录120分；有处罚记录每条（项）记录扣30分，扣完为止</w:t>
            </w:r>
          </w:p>
        </w:tc>
        <w:tc>
          <w:tcPr>
            <w:tcW w:w="177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最近一次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hint="default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“企查查”企业信用报告——基础版（免费的）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司法失信被执行人名单信息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近三年企业法人或高管有无被列为失信被执行人。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无得120分；有得0分</w:t>
            </w:r>
          </w:p>
        </w:tc>
        <w:tc>
          <w:tcPr>
            <w:tcW w:w="17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严重失信名单信息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近三年企业法人或高管有无被列为严重失信名单。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无得120分；有得0分</w:t>
            </w:r>
          </w:p>
        </w:tc>
        <w:tc>
          <w:tcPr>
            <w:tcW w:w="17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异常名录信息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近三年企业异常记录。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无异常记录得30分；有异常每条记录扣10分，扣完为止</w:t>
            </w:r>
          </w:p>
        </w:tc>
        <w:tc>
          <w:tcPr>
            <w:tcW w:w="17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欠税记录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近三年企业欠税记录。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无欠税记录120分；有欠税记录每条记录扣40分，扣完为止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税务部门出具的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“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无欠税记录证明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”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或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税务部门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近三年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纳税信用评价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社保缴纳情况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30分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企业员工参保比例X（%）。X=100，30分；75≤X＜100，按30分的百分比作线性调整；X＜75，0分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企业职工名录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及税务部门出具的近三个月社保参保缴费情况证明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会费缴纳情况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省行业协会会费按时缴纳得20分；未按时（一年内）缴纳得10分、拖欠会费（一年以上）得0分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提交近两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会费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缴纳证明</w:t>
            </w:r>
          </w:p>
        </w:tc>
      </w:tr>
    </w:tbl>
    <w:p>
      <w:pPr>
        <w:rPr>
          <w:color w:val="auto"/>
          <w:highlight w:val="none"/>
        </w:rPr>
        <w:sectPr>
          <w:footerReference r:id="rId3" w:type="default"/>
          <w:pgSz w:w="16838" w:h="11906" w:orient="landscape"/>
          <w:pgMar w:top="720" w:right="720" w:bottom="720" w:left="720" w:header="0" w:footer="454" w:gutter="0"/>
          <w:cols w:space="425" w:num="1"/>
          <w:docGrid w:type="lines" w:linePitch="312" w:charSpace="0"/>
        </w:sectPr>
      </w:pPr>
    </w:p>
    <w:p>
      <w:pPr>
        <w:spacing w:line="300" w:lineRule="exact"/>
        <w:rPr>
          <w:rFonts w:ascii="宋体" w:cs="黑体"/>
          <w:b/>
          <w:bCs/>
          <w:color w:val="auto"/>
          <w:sz w:val="28"/>
          <w:szCs w:val="28"/>
          <w:highlight w:val="none"/>
        </w:rPr>
      </w:pPr>
    </w:p>
    <w:tbl>
      <w:tblPr>
        <w:tblStyle w:val="7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834"/>
        <w:gridCol w:w="1352"/>
        <w:gridCol w:w="791"/>
        <w:gridCol w:w="5692"/>
        <w:gridCol w:w="5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专业指标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企业规模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员工总数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人及以上少于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□企业从业人员数量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人以下，得5分；</w:t>
            </w:r>
          </w:p>
        </w:tc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提交申报时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企业从业人员数量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工程额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年平均）工程额2000万元及以上，得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年平均）工程额1000万元及以上少于2000万元，得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□最近一年（或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年平均）工程额1000万元以下，得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工程额：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</w:rPr>
              <w:t>提交近一年（或近</w:t>
            </w:r>
            <w:r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</w:rPr>
              <w:t>年平均）工程额清单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资产总额：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最近一年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财务审计报告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注册资本：提交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申报时营业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执照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成熟度:提交证实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（证书应在有效期内）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，如：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ISO9001 质量管理体系认证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ISO14000 环境管理体系认证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ISO1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000 健康管理体系认证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ISO27000 信息安全管理体系认证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安全生产许可证</w:t>
            </w:r>
            <w:bookmarkStart w:id="0" w:name="_GoBack"/>
            <w:bookmarkEnd w:id="0"/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高新技术企业证书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产品认证或行业授权等。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资产总额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□最近一年末总资产规模1000万元及以上，得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□最近一年末总资产规模500万元及以上少于1000万元，得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□最近一年末总资产规模500万元以下，得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注册资本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□注册资本1000万元及以上，得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□注册资本500万元及以上少于1000万元，得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□注册资本500万元以下，得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</w:p>
        </w:tc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经营管理能力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成熟度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企业获得认证的情况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通过认证的每项加4分，加满为止；未取得资质的不得分</w:t>
            </w:r>
          </w:p>
        </w:tc>
        <w:tc>
          <w:tcPr>
            <w:tcW w:w="17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经营稳定性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65分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项目设计通过率X。X=100%，5分；90%≤X＜100%，按5分的百分比作线性调整；X＜90%，0分</w:t>
            </w:r>
          </w:p>
        </w:tc>
        <w:tc>
          <w:tcPr>
            <w:tcW w:w="17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0000FF"/>
                <w:sz w:val="18"/>
                <w:szCs w:val="18"/>
                <w:highlight w:val="none"/>
              </w:rPr>
            </w:pPr>
            <w:r>
              <w:rPr>
                <w:rFonts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近</w:t>
            </w:r>
            <w:r>
              <w:rPr>
                <w:rFonts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三年主要项目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清单及证实材料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>与“工程额”指标的材料对应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如：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b/>
                <w:bCs/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设计清单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>汇总表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及设计评审表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b/>
                <w:bCs/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工程项目清单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>汇总表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及工程项目验收报告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b/>
                <w:bCs/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工程项目交付用户使用后运行满意度调查表或用户评价报告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>售后服务满意度统计分析报告、</w:t>
            </w:r>
            <w:r>
              <w:rPr>
                <w:rFonts w:hint="eastAsia" w:ascii="宋体" w:cs="宋体"/>
                <w:b/>
                <w:bCs/>
                <w:color w:val="0000FF"/>
                <w:sz w:val="18"/>
                <w:szCs w:val="18"/>
                <w:highlight w:val="none"/>
              </w:rPr>
              <w:t>满意度调查表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工程项目验收合格率X。X=100%，25分；90%≤X＜100%，按25分的百分比作线性调整；X＜90%，0分</w:t>
            </w:r>
          </w:p>
        </w:tc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项目运行状态满意程度X。X=100%，20分，90%≤X＜100%，按20分的百分比作线性调整；X＜90%，0分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注：如果系统故障导致重大责任事故，不得分。</w:t>
            </w:r>
          </w:p>
        </w:tc>
        <w:tc>
          <w:tcPr>
            <w:tcW w:w="17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项目售后服务满意程度X。X=100%，15分，90%≤X＜100%，按15分的百分比作线性调整；X＜90%，0分</w:t>
            </w:r>
          </w:p>
        </w:tc>
        <w:tc>
          <w:tcPr>
            <w:tcW w:w="17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创新能力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企业累计获得科研成果、专利技术、著作权等情况。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国家项目、发明专利：3分/个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使用专利：1分/个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highlight w:val="none"/>
              </w:rPr>
              <w:t>外观专利/软件著作权：0.2分/个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，加满为止</w:t>
            </w:r>
          </w:p>
        </w:tc>
        <w:tc>
          <w:tcPr>
            <w:tcW w:w="1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近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三年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创新能力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，如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科研成果、专利、著作权、获奖证书等</w:t>
            </w:r>
          </w:p>
        </w:tc>
      </w:tr>
    </w:tbl>
    <w:p>
      <w:pPr>
        <w:rPr>
          <w:color w:val="auto"/>
          <w:highlight w:val="none"/>
        </w:rPr>
      </w:pPr>
    </w:p>
    <w:p>
      <w:pPr>
        <w:spacing w:line="300" w:lineRule="exact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</w:p>
    <w:p>
      <w:pPr>
        <w:spacing w:line="300" w:lineRule="exact"/>
        <w:rPr>
          <w:rFonts w:ascii="宋体" w:cs="黑体"/>
          <w:b/>
          <w:bCs/>
          <w:sz w:val="28"/>
          <w:szCs w:val="28"/>
        </w:rPr>
      </w:pPr>
    </w:p>
    <w:tbl>
      <w:tblPr>
        <w:tblStyle w:val="7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006"/>
        <w:gridCol w:w="1368"/>
        <w:gridCol w:w="1012"/>
        <w:gridCol w:w="5825"/>
        <w:gridCol w:w="5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评估指标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标准分值</w:t>
            </w:r>
          </w:p>
        </w:tc>
        <w:tc>
          <w:tcPr>
            <w:tcW w:w="1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评分依据及说明</w:t>
            </w:r>
          </w:p>
        </w:tc>
        <w:tc>
          <w:tcPr>
            <w:tcW w:w="1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提交资料参考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val="en-US" w:eastAsia="zh-CN"/>
              </w:rPr>
              <w:t>申报材料请标注页码，按自评表顺序装订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专业指标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经营管理能力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信用管理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客户信用档案覆盖情况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提交主要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利益相关方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包括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业主、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供应商、协作单位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清单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及其信用证实资料，如“信用中国”网站下载的有效公共信用报告、“市场监管部门的商事主体登记及信用信息公示系统” 网站下载的有效信用信息、税务部门纳税信用评价；机构信用评价等。</w:t>
            </w:r>
          </w:p>
          <w:p>
            <w:pP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可参考《信用评价部分模板参考》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合同履约情况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85%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1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提交近三年：主要项目合同清单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履约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情况说明，和清单所列合同首页及尾页复印件</w:t>
            </w:r>
          </w:p>
          <w:p>
            <w:pP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2.提供上年度：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应付账款平均账龄情况的说明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  <w:highlight w:val="none"/>
                <w:lang w:val="en-US" w:eastAsia="zh-CN"/>
              </w:rPr>
              <w:t>可参考《信用评价部分模板参考》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应付账款平均账龄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（年）。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＜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，按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分的百分比作线性调整；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，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社会责任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年报信息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通过企业近三年公示年报信息的完整性评估企业的信用状况。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年报无缺项15分，每缺项一条扣5分，扣完为止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市场监管部门的商事主体登记及信用信息公示平台的信息。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社会公益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近三年企业参与、组织社会公益活动、捐助等记录。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社会公益记录（次）或捐助额（等值1万），每项加5分，加满为止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提交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近三年：</w:t>
            </w:r>
          </w:p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社会公益活动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捐赠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证实材料。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财务状况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盈利能力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大于等于所属行业绩效标准值中的优良值，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满分值×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大于等于所属行业绩效标准值中的较低值，小于优良值，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满分值×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50%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小于较低值，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X=0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毛利率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提交近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两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年：</w:t>
            </w:r>
          </w:p>
          <w:p>
            <w:pPr>
              <w:rPr>
                <w:rFonts w:hint="eastAsia" w:asci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财务</w:t>
            </w:r>
            <w:r>
              <w:rPr>
                <w:rFonts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审计报告，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信用中国或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中国人民银行</w:t>
            </w:r>
            <w:r>
              <w:rPr>
                <w:rFonts w:hint="eastAsia" w:ascii="宋体" w:cs="宋体"/>
                <w:b/>
                <w:bCs/>
                <w:color w:val="auto"/>
                <w:sz w:val="18"/>
                <w:szCs w:val="18"/>
                <w:highlight w:val="none"/>
              </w:rPr>
              <w:t>征信报告（担保）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资产利润率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销售净利率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运营效率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总资产周转率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应收账款周转率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存货周转率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发展能力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销售收入增长率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净资产增长率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偿债能力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资产负债率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流动比率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速动比率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现金流量比率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担保比率（担保总额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资产总额）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18"/>
                <w:szCs w:val="18"/>
                <w:highlight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DDD73"/>
    <w:multiLevelType w:val="singleLevel"/>
    <w:tmpl w:val="298DD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Y2RhMTRjNTdlNTliNDdmODc4ZDBhZGNhZDg4YmEifQ=="/>
  </w:docVars>
  <w:rsids>
    <w:rsidRoot w:val="79A16A77"/>
    <w:rsid w:val="00030E66"/>
    <w:rsid w:val="000436C6"/>
    <w:rsid w:val="00077316"/>
    <w:rsid w:val="00096B3B"/>
    <w:rsid w:val="0017286E"/>
    <w:rsid w:val="001811D1"/>
    <w:rsid w:val="001E5E00"/>
    <w:rsid w:val="00234FBD"/>
    <w:rsid w:val="00253FDA"/>
    <w:rsid w:val="00294679"/>
    <w:rsid w:val="003623CA"/>
    <w:rsid w:val="00370512"/>
    <w:rsid w:val="003F1B8E"/>
    <w:rsid w:val="00456BE8"/>
    <w:rsid w:val="0046036E"/>
    <w:rsid w:val="005F7D6D"/>
    <w:rsid w:val="006E62D1"/>
    <w:rsid w:val="006F723F"/>
    <w:rsid w:val="007908FB"/>
    <w:rsid w:val="007B635A"/>
    <w:rsid w:val="007E0EB9"/>
    <w:rsid w:val="008B2933"/>
    <w:rsid w:val="00966768"/>
    <w:rsid w:val="00977F93"/>
    <w:rsid w:val="00996B63"/>
    <w:rsid w:val="00A00E07"/>
    <w:rsid w:val="00A22A47"/>
    <w:rsid w:val="00AC74AB"/>
    <w:rsid w:val="00AC7896"/>
    <w:rsid w:val="00B3121B"/>
    <w:rsid w:val="00B73337"/>
    <w:rsid w:val="00BE0AD4"/>
    <w:rsid w:val="00C63A73"/>
    <w:rsid w:val="00CD0A27"/>
    <w:rsid w:val="00DE5780"/>
    <w:rsid w:val="00DF65CE"/>
    <w:rsid w:val="00DF75A5"/>
    <w:rsid w:val="00E1003F"/>
    <w:rsid w:val="00E27174"/>
    <w:rsid w:val="00E873D8"/>
    <w:rsid w:val="00F20CE5"/>
    <w:rsid w:val="00F252CC"/>
    <w:rsid w:val="01B3272B"/>
    <w:rsid w:val="0383751B"/>
    <w:rsid w:val="05011633"/>
    <w:rsid w:val="05156B23"/>
    <w:rsid w:val="091B28B9"/>
    <w:rsid w:val="0A676DD6"/>
    <w:rsid w:val="0B781F1A"/>
    <w:rsid w:val="0BDE451F"/>
    <w:rsid w:val="0FAF74CA"/>
    <w:rsid w:val="10EA65D2"/>
    <w:rsid w:val="15274C2E"/>
    <w:rsid w:val="18FD5E87"/>
    <w:rsid w:val="1B1625C3"/>
    <w:rsid w:val="1BB90412"/>
    <w:rsid w:val="1D523669"/>
    <w:rsid w:val="1F966543"/>
    <w:rsid w:val="2168713A"/>
    <w:rsid w:val="236F3A10"/>
    <w:rsid w:val="23E9536E"/>
    <w:rsid w:val="26A056D3"/>
    <w:rsid w:val="2F730F3E"/>
    <w:rsid w:val="36840DCC"/>
    <w:rsid w:val="38B54DE2"/>
    <w:rsid w:val="39FC5B5B"/>
    <w:rsid w:val="3C9D6A6A"/>
    <w:rsid w:val="41AD3F39"/>
    <w:rsid w:val="476B0978"/>
    <w:rsid w:val="480A6FBE"/>
    <w:rsid w:val="4A336C25"/>
    <w:rsid w:val="4B017863"/>
    <w:rsid w:val="4FA97423"/>
    <w:rsid w:val="5047723D"/>
    <w:rsid w:val="55544E24"/>
    <w:rsid w:val="5CF05273"/>
    <w:rsid w:val="5D715911"/>
    <w:rsid w:val="606B2D2F"/>
    <w:rsid w:val="62312A9A"/>
    <w:rsid w:val="66AF6AB9"/>
    <w:rsid w:val="68253400"/>
    <w:rsid w:val="695C5B70"/>
    <w:rsid w:val="6B284E30"/>
    <w:rsid w:val="6B416CBF"/>
    <w:rsid w:val="6CA61A75"/>
    <w:rsid w:val="718226E7"/>
    <w:rsid w:val="72B17C5F"/>
    <w:rsid w:val="74590DEC"/>
    <w:rsid w:val="795F0A0B"/>
    <w:rsid w:val="79A16A77"/>
    <w:rsid w:val="7A83102D"/>
    <w:rsid w:val="7D605F97"/>
    <w:rsid w:val="7F5231FC"/>
    <w:rsid w:val="7F9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2719</Words>
  <Characters>3013</Characters>
  <Lines>22</Lines>
  <Paragraphs>6</Paragraphs>
  <TotalTime>4</TotalTime>
  <ScaleCrop>false</ScaleCrop>
  <LinksUpToDate>false</LinksUpToDate>
  <CharactersWithSpaces>3365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2021-08-19T07:53:00Z</dcterms:created>
  <dc:creator>m</dc:creator>
  <cp:lastModifiedBy>WPS_1701855093</cp:lastModifiedBy>
  <cp:lastPrinted>2022-05-21T00:52:00Z</cp:lastPrinted>
  <dcterms:modified xsi:type="dcterms:W3CDTF">2024-02-19T08:25:34Z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D0C0047E1A884D97B3082C97BBF4A760</vt:lpwstr>
  </property>
</Properties>
</file>